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8DD" w:rsidRPr="00E208DD" w:rsidRDefault="00E208DD" w:rsidP="00E208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</w:t>
      </w:r>
    </w:p>
    <w:p w:rsidR="00E208DD" w:rsidRPr="00E208DD" w:rsidRDefault="00E208DD" w:rsidP="00E208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 ежегодного объема межбюджетных трансфертов, предоставляемых из бюджета поселения в бюджет Белоярского района, на осуществление полномочий по внешнему муниципальному финансовому контролю в поселении</w:t>
      </w:r>
    </w:p>
    <w:p w:rsidR="00135F4A" w:rsidRDefault="00E208DD" w:rsidP="00E208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контрольно-счетной палатой Белоярского района </w:t>
      </w:r>
    </w:p>
    <w:p w:rsidR="00E208DD" w:rsidRPr="00E208DD" w:rsidRDefault="00E208DD" w:rsidP="00E208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(далее – Порядок)</w:t>
      </w:r>
    </w:p>
    <w:p w:rsidR="00E208DD" w:rsidRPr="00E208DD" w:rsidRDefault="00E208DD" w:rsidP="00E20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8DD" w:rsidRPr="00E208DD" w:rsidRDefault="00E208DD" w:rsidP="00E20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E208DD" w:rsidRPr="00E208DD" w:rsidRDefault="00E208DD" w:rsidP="00E208DD">
      <w:pPr>
        <w:tabs>
          <w:tab w:val="left" w:pos="851"/>
        </w:tabs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Настоящий Порядок разработан с целью определения ежегодного </w:t>
      </w:r>
      <w:r w:rsidR="00F968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объема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межбюджетных трансфертов, предоставляемых из бюджета поселения на финансовое обеспечение расходов по осуществлению переданных полномочий по внешнему муниципальному финансовому контролю в поселении контрольно-счетной палатой Белоярского района.</w:t>
      </w:r>
    </w:p>
    <w:p w:rsidR="00E208DD" w:rsidRPr="00E208DD" w:rsidRDefault="00E208DD" w:rsidP="00E208DD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Межбюджетные трансферты направляются на финансовое обеспечение деятельности контрольно-счетной палаты Белоярского района по осуществлению переданных полномочий по внешнему муниципальному финансовому контролю в поселении. Внешний муниципальный финансовый контроль осуществляется контрольно-счетной палатой Белоярского района в форме контрольных или экспертно-аналитических мероприятий. Контрольно-счетная палата Белоярского района самостоятельно определяет направления расходования средств на финансирование переданных полномочий поселения в соответствии с бюджетной сметой.</w:t>
      </w:r>
    </w:p>
    <w:p w:rsidR="00E208DD" w:rsidRPr="00E208DD" w:rsidRDefault="00E208DD" w:rsidP="00E208DD">
      <w:pPr>
        <w:tabs>
          <w:tab w:val="left" w:pos="851"/>
        </w:tabs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Объем межбюджетных трансфертов на очередной финансовый год, предоставляемых из бюджета поселения в бюджет Белоярского района на осуществление контрольно-счетной палатой Белоярского района переданных полномочий по внешнему муниципальному финансовому контролю, определяется по формуле:</w:t>
      </w:r>
    </w:p>
    <w:p w:rsidR="00E208DD" w:rsidRPr="00E208DD" w:rsidRDefault="00E208DD" w:rsidP="00E208DD">
      <w:pPr>
        <w:tabs>
          <w:tab w:val="left" w:pos="851"/>
        </w:tabs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8DD" w:rsidRPr="00E208DD" w:rsidRDefault="00E208DD" w:rsidP="00E208D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tLeast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Si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= (ЗП + МЗ) * 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k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ОР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* 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k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  <w:r w:rsidRPr="00E208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где:</w:t>
      </w:r>
    </w:p>
    <w:p w:rsidR="00E208DD" w:rsidRPr="00E208DD" w:rsidRDefault="00E208DD" w:rsidP="00E208DD">
      <w:pPr>
        <w:tabs>
          <w:tab w:val="left" w:pos="851"/>
        </w:tabs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8DD" w:rsidRPr="00E208DD" w:rsidRDefault="00E208DD" w:rsidP="00E208D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S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i – 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ежегодный</w:t>
      </w:r>
      <w:r w:rsidRPr="00E208DD">
        <w:rPr>
          <w:rFonts w:ascii="Times New Roman" w:eastAsia="Calibri" w:hAnsi="Times New Roman" w:cs="Times New Roman"/>
          <w:sz w:val="24"/>
          <w:szCs w:val="24"/>
        </w:rPr>
        <w:t xml:space="preserve"> объем межбюджетных трансфертов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подлежащий передаче из бюджета поселения в бюджет Белоярского района на осуществление контрольно-счетной палатой Белоярского района переданных полномочий по внешнему муниципальному финансовому контролю;</w:t>
      </w:r>
    </w:p>
    <w:p w:rsidR="00E208DD" w:rsidRPr="00E208DD" w:rsidRDefault="00E208DD" w:rsidP="00E208D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ЗП</w:t>
      </w:r>
      <w:r w:rsidRPr="00E208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стандартные расходы на оплату труда, определенные исходя из размера </w:t>
      </w:r>
      <w:r w:rsidRPr="00583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фонда оплаты труда с начислениями ставки </w:t>
      </w:r>
      <w:r w:rsidRPr="005839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ведущего специалиста</w:t>
      </w:r>
      <w:r w:rsidRPr="00583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поселении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0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</w:t>
      </w:r>
      <w:r w:rsidRPr="00E20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доли рабочего времени </w:t>
      </w:r>
      <w:r w:rsidRPr="00E208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равного</w:t>
      </w:r>
      <w:r w:rsidRPr="00E208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0,5 ставки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необходимого на осуществление полномочий по осуществлению внешнего муниципального финансового контроля в поселениях: 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ЗП = 0,5ОТ</w:t>
      </w:r>
      <w:r w:rsidR="008C7750" w:rsidRPr="008C77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208DD" w:rsidRPr="00E208DD" w:rsidRDefault="00E208DD" w:rsidP="00E208D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МЗ</w:t>
      </w:r>
      <w:r w:rsidRPr="00E208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затрат на материально-техническое обеспечение деятельности по осущест</w:t>
      </w:r>
      <w:r w:rsidR="008C775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влению передаваемых полномочий. О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бъем материальных затрат </w:t>
      </w:r>
      <w:r w:rsidRPr="00E20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МЗ)</w:t>
      </w:r>
      <w:r w:rsidRPr="00E208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устанавливается в размере </w:t>
      </w:r>
      <w:r w:rsidRPr="00E208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4 %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расходов на оплату труда с учетом начислений 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(ЗП)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208DD" w:rsidRPr="00E208DD" w:rsidRDefault="00E208DD" w:rsidP="00E208D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k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ОР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</w:t>
      </w:r>
      <w:r w:rsidRPr="00E208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коэффициент объема расходов равен отношению объема утвержденных расходов бюджета поселения на первый год планового периода утвержденного бюджета поселения на текущий финансовый год и плановый период  (без учета уточнений в течение года) к общему объему расходов всех бюджетов поселений на первый год планового периода утвержденных бюджетов поселений на текущий финансовый год и плановый период;</w:t>
      </w:r>
    </w:p>
    <w:p w:rsidR="00E208DD" w:rsidRPr="00E208DD" w:rsidRDefault="00E208DD" w:rsidP="00E208DD">
      <w:pPr>
        <w:widowControl w:val="0"/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k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</w:t>
      </w:r>
      <w:r w:rsidRPr="00E208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поправочный коэффициент, рассчитанный для поселения в соответствии с его уровнем расчетной бюджетной обеспеченности на первый год планового периода утвержденного бюджета поселения на текущий финансовый год и плановый период  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(БО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</w:t>
      </w:r>
      <w:r w:rsidRPr="00E208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08DD" w:rsidRPr="00E208DD" w:rsidRDefault="00E208DD" w:rsidP="00E208DD">
      <w:pPr>
        <w:widowControl w:val="0"/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Поправочный коэффициент определяется по формуле: 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kП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= БО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/</w:t>
      </w:r>
      <w:r w:rsidRPr="00E20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БОкр</w:t>
      </w:r>
    </w:p>
    <w:p w:rsidR="00E208DD" w:rsidRPr="00E208DD" w:rsidRDefault="00E208DD" w:rsidP="00E20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расчетной бюджетной обеспеченности поселения 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(БО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уровень, установленный в качестве критерия выравнивания расчетной бюджетной обеспеченности </w:t>
      </w:r>
      <w:r w:rsidRPr="00E208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(БОкр)</w:t>
      </w:r>
      <w:r w:rsidRPr="00E20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E208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расчетные показатели, 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используемые при расчете и распределении дотаций </w:t>
      </w:r>
      <w:r w:rsidRPr="00E208DD">
        <w:rPr>
          <w:rFonts w:ascii="Times New Roman" w:eastAsia="Calibri" w:hAnsi="Times New Roman" w:cs="Times New Roman"/>
          <w:sz w:val="24"/>
          <w:szCs w:val="24"/>
        </w:rPr>
        <w:t>на выравнивание бюджетной обеспеченности поселений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формировании бюджетов поселений в соответствии с </w:t>
      </w:r>
      <w:hyperlink r:id="rId6" w:history="1">
        <w:r w:rsidRPr="00E208D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методикой</w:t>
        </w:r>
      </w:hyperlink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расчета и распределения дотаций </w:t>
      </w:r>
      <w:r w:rsidRPr="00E208DD">
        <w:rPr>
          <w:rFonts w:ascii="Times New Roman" w:eastAsia="Calibri" w:hAnsi="Times New Roman" w:cs="Times New Roman"/>
          <w:sz w:val="24"/>
          <w:szCs w:val="24"/>
        </w:rPr>
        <w:t>на выравнивание бюджетной обеспеченности поселений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утвержденной Законом Ханты-Мансийского автономного округа – Югры от 10 ноября</w:t>
      </w:r>
      <w:r w:rsidR="006F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2008 года № 132-оз «О межбюджетных отношениях в Ханты-Мансийском автономном округе – Югре». </w:t>
      </w:r>
    </w:p>
    <w:p w:rsidR="00E208DD" w:rsidRPr="007717AE" w:rsidRDefault="00E208DD" w:rsidP="00E20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7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</w:t>
      </w:r>
      <w:r w:rsidRPr="007717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уровень расчетной бюджетной обеспеченности поселения превышает уровень, установленный в качестве критерия выравнивания расчетной бюджетной обеспеченности поселений, то </w:t>
      </w:r>
      <w:r w:rsidRPr="007717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поправочный коэффициент принимается за единицу.</w:t>
      </w:r>
    </w:p>
    <w:p w:rsidR="00E208DD" w:rsidRPr="00E208DD" w:rsidRDefault="00E208DD" w:rsidP="00E208DD">
      <w:pPr>
        <w:widowControl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E208DD" w:rsidRPr="00E208DD" w:rsidRDefault="00E208DD" w:rsidP="00E208DD">
      <w:pPr>
        <w:widowControl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431" w:rsidRPr="00F42431" w:rsidRDefault="00F42431" w:rsidP="00F42431">
      <w:pPr>
        <w:widowControl w:val="0"/>
        <w:tabs>
          <w:tab w:val="left" w:pos="4335"/>
        </w:tabs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4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F42431" w:rsidRPr="00F42431" w:rsidRDefault="00F42431" w:rsidP="00F42431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3B0" w:rsidRDefault="00F603B0"/>
    <w:sectPr w:rsidR="00F60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869" w:rsidRDefault="00917869" w:rsidP="00640BEC">
      <w:pPr>
        <w:spacing w:after="0" w:line="240" w:lineRule="auto"/>
      </w:pPr>
      <w:r>
        <w:separator/>
      </w:r>
    </w:p>
  </w:endnote>
  <w:endnote w:type="continuationSeparator" w:id="0">
    <w:p w:rsidR="00917869" w:rsidRDefault="00917869" w:rsidP="00640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869" w:rsidRDefault="00917869" w:rsidP="00640BEC">
      <w:pPr>
        <w:spacing w:after="0" w:line="240" w:lineRule="auto"/>
      </w:pPr>
      <w:r>
        <w:separator/>
      </w:r>
    </w:p>
  </w:footnote>
  <w:footnote w:type="continuationSeparator" w:id="0">
    <w:p w:rsidR="00917869" w:rsidRDefault="00917869" w:rsidP="00640B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95"/>
    <w:rsid w:val="0006165A"/>
    <w:rsid w:val="00135F4A"/>
    <w:rsid w:val="001755FE"/>
    <w:rsid w:val="001A13C9"/>
    <w:rsid w:val="0058392F"/>
    <w:rsid w:val="00640BEC"/>
    <w:rsid w:val="006444B6"/>
    <w:rsid w:val="006D533F"/>
    <w:rsid w:val="006F64A2"/>
    <w:rsid w:val="007717AE"/>
    <w:rsid w:val="00887495"/>
    <w:rsid w:val="008C7750"/>
    <w:rsid w:val="008E6221"/>
    <w:rsid w:val="00917869"/>
    <w:rsid w:val="009246B6"/>
    <w:rsid w:val="00980F08"/>
    <w:rsid w:val="00A04BC2"/>
    <w:rsid w:val="00A0681C"/>
    <w:rsid w:val="00AA1C2E"/>
    <w:rsid w:val="00AA4541"/>
    <w:rsid w:val="00C00597"/>
    <w:rsid w:val="00E208DD"/>
    <w:rsid w:val="00E677F3"/>
    <w:rsid w:val="00F42431"/>
    <w:rsid w:val="00F603B0"/>
    <w:rsid w:val="00F9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C4F0F-FE2C-48C0-A303-A5AD2D955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0BEC"/>
  </w:style>
  <w:style w:type="paragraph" w:styleId="a5">
    <w:name w:val="footer"/>
    <w:basedOn w:val="a"/>
    <w:link w:val="a6"/>
    <w:uiPriority w:val="99"/>
    <w:unhideWhenUsed/>
    <w:rsid w:val="00640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0BEC"/>
  </w:style>
  <w:style w:type="paragraph" w:styleId="a7">
    <w:name w:val="Balloon Text"/>
    <w:basedOn w:val="a"/>
    <w:link w:val="a8"/>
    <w:uiPriority w:val="99"/>
    <w:semiHidden/>
    <w:unhideWhenUsed/>
    <w:rsid w:val="00A04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4B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87878834F884AD4A09FD26F3D2DB6193F8431DFB9E5AECAF53D49F3CC33EDEA26B55DDE58E0575709W8O5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2025-07-02T06:48:00Z</cp:lastPrinted>
  <dcterms:created xsi:type="dcterms:W3CDTF">2020-09-16T06:14:00Z</dcterms:created>
  <dcterms:modified xsi:type="dcterms:W3CDTF">2025-10-16T10:15:00Z</dcterms:modified>
</cp:coreProperties>
</file>